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9D" w:rsidRPr="009320A0" w:rsidRDefault="009320A0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320A0">
        <w:rPr>
          <w:rFonts w:ascii="Times New Roman" w:hAnsi="Times New Roman" w:cs="Times New Roman"/>
          <w:b/>
          <w:sz w:val="24"/>
          <w:szCs w:val="24"/>
        </w:rPr>
        <w:t>Единое национальное тестирование</w:t>
      </w:r>
      <w:r w:rsidR="00DF319D" w:rsidRPr="009320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DF319D" w:rsidRPr="009320A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</w:p>
    <w:p w:rsidR="009320A0" w:rsidRPr="00DF319D" w:rsidRDefault="009320A0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319D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319D">
        <w:rPr>
          <w:rFonts w:ascii="Times New Roman" w:hAnsi="Times New Roman" w:cs="Times New Roman"/>
          <w:sz w:val="24"/>
          <w:szCs w:val="24"/>
        </w:rPr>
        <w:t>и выпускники школ!</w:t>
      </w:r>
    </w:p>
    <w:p w:rsidR="009320A0" w:rsidRPr="00DF319D" w:rsidRDefault="009320A0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В данном письме мы хотим дать разъяснение о разделении ЕНТ на два этапа.</w:t>
      </w:r>
      <w:r w:rsidRPr="00DF319D">
        <w:rPr>
          <w:rFonts w:ascii="Times New Roman" w:hAnsi="Times New Roman" w:cs="Times New Roman"/>
          <w:sz w:val="24"/>
          <w:szCs w:val="24"/>
        </w:rPr>
        <w:br/>
        <w:t>1. Итоговая аттестация как выпускной экзамен в школах.</w:t>
      </w:r>
      <w:r w:rsidRPr="00DF319D">
        <w:rPr>
          <w:rFonts w:ascii="Times New Roman" w:hAnsi="Times New Roman" w:cs="Times New Roman"/>
          <w:sz w:val="24"/>
          <w:szCs w:val="24"/>
        </w:rPr>
        <w:br/>
        <w:t>2. ЕНТ как вступительный экзамен в ВУЗы.  </w:t>
      </w:r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1. Итоговая аттестация учащихся 11 класса пройдет в форме выпускных экзаменов в школе по 5 предметам, включая 4 обязательных (родной язык, второй язык, алгебра и начала анализа, история Казахстана) и 1 предмет по выбору с учетом их профиля обучения (Е</w:t>
      </w:r>
      <w:r>
        <w:rPr>
          <w:rFonts w:ascii="Times New Roman" w:hAnsi="Times New Roman" w:cs="Times New Roman"/>
          <w:sz w:val="24"/>
          <w:szCs w:val="24"/>
        </w:rPr>
        <w:t>МН — естественно-математическое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F319D">
        <w:rPr>
          <w:rFonts w:ascii="Times New Roman" w:hAnsi="Times New Roman" w:cs="Times New Roman"/>
          <w:sz w:val="24"/>
          <w:szCs w:val="24"/>
        </w:rPr>
        <w:t>направление).</w:t>
      </w:r>
      <w:r w:rsidRPr="00DF319D">
        <w:rPr>
          <w:rFonts w:ascii="Times New Roman" w:hAnsi="Times New Roman" w:cs="Times New Roman"/>
          <w:sz w:val="24"/>
          <w:szCs w:val="24"/>
        </w:rPr>
        <w:br/>
        <w:t>Все экзамены, в том числе тестирование, проводятся на базе школы по месту их обучения.</w:t>
      </w: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319D">
        <w:rPr>
          <w:rFonts w:ascii="Times New Roman" w:hAnsi="Times New Roman" w:cs="Times New Roman"/>
          <w:sz w:val="24"/>
          <w:szCs w:val="24"/>
        </w:rPr>
        <w:t>Перечень и форма про</w:t>
      </w:r>
      <w:r>
        <w:rPr>
          <w:rFonts w:ascii="Times New Roman" w:hAnsi="Times New Roman" w:cs="Times New Roman"/>
          <w:sz w:val="24"/>
          <w:szCs w:val="24"/>
        </w:rPr>
        <w:t>ведения экзаменов следующие: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DF319D">
        <w:rPr>
          <w:rFonts w:ascii="Times New Roman" w:hAnsi="Times New Roman" w:cs="Times New Roman"/>
          <w:sz w:val="24"/>
          <w:szCs w:val="24"/>
        </w:rPr>
        <w:t xml:space="preserve">Письменный экзамен по родному языку и литературе (язык обучения школы) в форме эссе, 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F319D">
        <w:rPr>
          <w:rFonts w:ascii="Times New Roman" w:hAnsi="Times New Roman" w:cs="Times New Roman"/>
          <w:sz w:val="24"/>
          <w:szCs w:val="24"/>
        </w:rPr>
        <w:t xml:space="preserve"> который будет отводиться 3 астрономических часа.</w:t>
      </w:r>
      <w:r w:rsidRPr="00DF319D">
        <w:rPr>
          <w:rFonts w:ascii="Times New Roman" w:hAnsi="Times New Roman" w:cs="Times New Roman"/>
          <w:sz w:val="24"/>
          <w:szCs w:val="24"/>
        </w:rPr>
        <w:br/>
        <w:t>Учащиеся выбирают одну тему из трех предложенных. Необходимо написать эссе, состоящее из 250-300 слов. После выбора темы эссе учащимся необходимо определить главную мысль (о чем оно?), сформулировать проблему, написать аргументы, использовать языковые средства и приемы языка (сравнения, эпитеты, метафоры, риторический вопрос, вводные слова и предложения и т.д.), с</w:t>
      </w:r>
      <w:r>
        <w:rPr>
          <w:rFonts w:ascii="Times New Roman" w:hAnsi="Times New Roman" w:cs="Times New Roman"/>
          <w:sz w:val="24"/>
          <w:szCs w:val="24"/>
        </w:rPr>
        <w:t>формулировать общий вывод эссе.</w:t>
      </w: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DF319D">
        <w:rPr>
          <w:rFonts w:ascii="Times New Roman" w:hAnsi="Times New Roman" w:cs="Times New Roman"/>
          <w:sz w:val="24"/>
          <w:szCs w:val="24"/>
        </w:rPr>
        <w:t xml:space="preserve">Примерные </w:t>
      </w:r>
      <w:r>
        <w:rPr>
          <w:rFonts w:ascii="Times New Roman" w:hAnsi="Times New Roman" w:cs="Times New Roman"/>
          <w:sz w:val="24"/>
          <w:szCs w:val="24"/>
        </w:rPr>
        <w:t>темы эссе по русскому языку:</w:t>
      </w:r>
    </w:p>
    <w:p w:rsidR="00DF319D" w:rsidRPr="00DF319D" w:rsidRDefault="00DF319D" w:rsidP="00DF319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F319D">
        <w:rPr>
          <w:rFonts w:ascii="Times New Roman" w:hAnsi="Times New Roman" w:cs="Times New Roman"/>
          <w:sz w:val="24"/>
          <w:szCs w:val="24"/>
        </w:rPr>
        <w:t>Должны ли туристы соблюдать обычаи стран, которые они посещают?</w:t>
      </w:r>
    </w:p>
    <w:p w:rsidR="00DF319D" w:rsidRPr="00DF319D" w:rsidRDefault="00DF319D" w:rsidP="00DF319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F319D">
        <w:rPr>
          <w:rFonts w:ascii="Times New Roman" w:hAnsi="Times New Roman" w:cs="Times New Roman"/>
          <w:sz w:val="24"/>
          <w:szCs w:val="24"/>
        </w:rPr>
        <w:t>Согласны ли Вы с тем, что научно-технический прогресс оказывает влияние на людей?</w:t>
      </w:r>
    </w:p>
    <w:p w:rsidR="00DF319D" w:rsidRPr="00DF319D" w:rsidRDefault="00DF319D" w:rsidP="00DF319D">
      <w:pPr>
        <w:pStyle w:val="a8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F319D">
        <w:rPr>
          <w:rFonts w:ascii="Times New Roman" w:hAnsi="Times New Roman" w:cs="Times New Roman"/>
          <w:sz w:val="24"/>
          <w:szCs w:val="24"/>
        </w:rPr>
        <w:t>Согласны ли Вы с тем, что кинематограф оказывает большое влияние на молодёжь?</w:t>
      </w:r>
      <w:r w:rsidRPr="00DF319D">
        <w:rPr>
          <w:rFonts w:ascii="Times New Roman" w:hAnsi="Times New Roman" w:cs="Times New Roman"/>
          <w:sz w:val="24"/>
          <w:szCs w:val="24"/>
        </w:rPr>
        <w:br/>
        <w:t>Ко всем работам будут применяться единые критерии оценивания, в Управления образования будут направлены инструкции по оцениванию.</w:t>
      </w:r>
    </w:p>
    <w:p w:rsidR="00DF319D" w:rsidRDefault="00DF319D" w:rsidP="00DF319D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DF319D">
        <w:rPr>
          <w:rFonts w:ascii="Times New Roman" w:hAnsi="Times New Roman" w:cs="Times New Roman"/>
          <w:sz w:val="24"/>
          <w:szCs w:val="24"/>
        </w:rPr>
        <w:t xml:space="preserve">Письменный экзамен по алгебре и началу анализа (отводится 5 астрономических </w:t>
      </w:r>
      <w:r>
        <w:rPr>
          <w:rFonts w:ascii="Times New Roman" w:hAnsi="Times New Roman" w:cs="Times New Roman"/>
          <w:sz w:val="24"/>
          <w:szCs w:val="24"/>
        </w:rPr>
        <w:t>часов), состоит из 5 заданий.</w:t>
      </w:r>
    </w:p>
    <w:p w:rsidR="00DF319D" w:rsidRPr="00DF319D" w:rsidRDefault="00DF319D" w:rsidP="00DF319D">
      <w:pPr>
        <w:spacing w:line="240" w:lineRule="auto"/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Задания направлены на выявление степени усвоения математических фактов, понятий и приемов, умения решать прикладные и логические задачи, уровня функциональной грамотности.</w:t>
      </w: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3. Устный экзамен по и</w:t>
      </w:r>
      <w:r>
        <w:rPr>
          <w:rFonts w:ascii="Times New Roman" w:hAnsi="Times New Roman" w:cs="Times New Roman"/>
          <w:sz w:val="24"/>
          <w:szCs w:val="24"/>
        </w:rPr>
        <w:t>стории Казахстана (по билетам).</w:t>
      </w:r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 xml:space="preserve">В каждом билете 3 вопроса, из них два вопроса по теории материала. Третий вопрос – задание творческого характера (задания с использованием исторических карт, схем,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хронол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>. таблиц, картин и др.).</w:t>
      </w:r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Тестирование по казахскому языку в школах с русским, узбекским, уйгурским и таджикским языками обучения или Тестирование по русскому языку в школах с казахским языком обучения (отводится 80 минут, 40 вопросов - 40 баллов), из них:</w:t>
      </w:r>
      <w:r w:rsidRPr="00DF319D">
        <w:rPr>
          <w:rFonts w:ascii="Times New Roman" w:hAnsi="Times New Roman" w:cs="Times New Roman"/>
          <w:sz w:val="24"/>
          <w:szCs w:val="24"/>
        </w:rPr>
        <w:br/>
        <w:t>лексико-грамматический блок – 20 тестовых заданий с выбором одного правильного ответа;</w:t>
      </w:r>
      <w:r w:rsidRPr="00DF319D">
        <w:rPr>
          <w:rFonts w:ascii="Times New Roman" w:hAnsi="Times New Roman" w:cs="Times New Roman"/>
          <w:sz w:val="24"/>
          <w:szCs w:val="24"/>
        </w:rPr>
        <w:br/>
        <w:t>блок «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>» – 10 тестовых заданий (2 текста, по 200-250 слов);</w:t>
      </w:r>
      <w:proofErr w:type="gramEnd"/>
      <w:r w:rsidRPr="00DF319D">
        <w:rPr>
          <w:rFonts w:ascii="Times New Roman" w:hAnsi="Times New Roman" w:cs="Times New Roman"/>
          <w:sz w:val="24"/>
          <w:szCs w:val="24"/>
        </w:rPr>
        <w:br/>
        <w:t>блок «Чтение» – 10 тестовых заданий (2 текста, по 200-250 слов).</w:t>
      </w: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Тестирование - предмет по выбору выбирается один: физика, химия, биология, география, геометрия, всемирная история, литература, иностранный язык (английский, франц</w:t>
      </w:r>
      <w:r>
        <w:rPr>
          <w:rFonts w:ascii="Times New Roman" w:hAnsi="Times New Roman" w:cs="Times New Roman"/>
          <w:sz w:val="24"/>
          <w:szCs w:val="24"/>
        </w:rPr>
        <w:t>узский, немецкий), информатика.</w:t>
      </w:r>
      <w:proofErr w:type="gramEnd"/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Всего 40 тестовых заданий (отводится 80 минут, 40 вопросов – 60 баллов), из них:</w:t>
      </w:r>
      <w:r w:rsidRPr="00DF319D">
        <w:rPr>
          <w:rFonts w:ascii="Times New Roman" w:hAnsi="Times New Roman" w:cs="Times New Roman"/>
          <w:sz w:val="24"/>
          <w:szCs w:val="24"/>
        </w:rPr>
        <w:br/>
        <w:t>двадцать тестовых заданий с выбором одного правильного ответа (20 баллов);</w:t>
      </w:r>
      <w:r w:rsidRPr="00DF319D">
        <w:rPr>
          <w:rFonts w:ascii="Times New Roman" w:hAnsi="Times New Roman" w:cs="Times New Roman"/>
          <w:sz w:val="24"/>
          <w:szCs w:val="24"/>
        </w:rPr>
        <w:br/>
        <w:t>двадцать заданий с несколькими правильными ответами (40 баллов).</w:t>
      </w:r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Тестирование по двум предметам будет проводиться в один день в школе.</w:t>
      </w:r>
      <w:r w:rsidRPr="00DF319D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 xml:space="preserve">В случае несогласия с оценкой, выставленной за экзамен, обучающийся обращается до 13 часов следующего дня после объявления экзаменационной оценки в Экзаменационную </w:t>
      </w:r>
      <w:r w:rsidRPr="00DF319D">
        <w:rPr>
          <w:rFonts w:ascii="Times New Roman" w:hAnsi="Times New Roman" w:cs="Times New Roman"/>
          <w:sz w:val="24"/>
          <w:szCs w:val="24"/>
        </w:rPr>
        <w:lastRenderedPageBreak/>
        <w:t>комиссию по итоговой аттестации обучающихся, созданную при районных</w:t>
      </w:r>
      <w:r>
        <w:rPr>
          <w:rFonts w:ascii="Times New Roman" w:hAnsi="Times New Roman" w:cs="Times New Roman"/>
          <w:sz w:val="24"/>
          <w:szCs w:val="24"/>
        </w:rPr>
        <w:t xml:space="preserve">, городских </w:t>
      </w:r>
      <w:r w:rsidRPr="00DF319D">
        <w:rPr>
          <w:rFonts w:ascii="Times New Roman" w:hAnsi="Times New Roman" w:cs="Times New Roman"/>
          <w:sz w:val="24"/>
          <w:szCs w:val="24"/>
        </w:rPr>
        <w:t>отделах образования и областных управлениях образования.</w:t>
      </w:r>
      <w:proofErr w:type="gramEnd"/>
    </w:p>
    <w:p w:rsid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Сроки итоговой аттестации будут устанавливаться приказом Министерства «О завершении 201</w:t>
      </w:r>
      <w:r>
        <w:rPr>
          <w:rFonts w:ascii="Times New Roman" w:hAnsi="Times New Roman" w:cs="Times New Roman"/>
          <w:sz w:val="24"/>
          <w:szCs w:val="24"/>
        </w:rPr>
        <w:t>7-2018</w:t>
      </w:r>
      <w:r w:rsidRPr="00DF319D">
        <w:rPr>
          <w:rFonts w:ascii="Times New Roman" w:hAnsi="Times New Roman" w:cs="Times New Roman"/>
          <w:sz w:val="24"/>
          <w:szCs w:val="24"/>
        </w:rPr>
        <w:t xml:space="preserve"> учебного года» (до 30 апреля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F319D">
        <w:rPr>
          <w:rFonts w:ascii="Times New Roman" w:hAnsi="Times New Roman" w:cs="Times New Roman"/>
          <w:sz w:val="24"/>
          <w:szCs w:val="24"/>
        </w:rPr>
        <w:t xml:space="preserve"> года). Ориентировочно с 29 мая по 9 июня 201</w:t>
      </w:r>
      <w:r w:rsidR="009320A0">
        <w:rPr>
          <w:rFonts w:ascii="Times New Roman" w:hAnsi="Times New Roman" w:cs="Times New Roman"/>
          <w:sz w:val="24"/>
          <w:szCs w:val="24"/>
        </w:rPr>
        <w:t>8</w:t>
      </w:r>
      <w:r w:rsidRPr="00DF319D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0A0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Все материалы итоговой аттестации составляются и доставляются Национальным центром тестирования до управлений образования, управлениями образования до школ.</w:t>
      </w:r>
      <w:r w:rsidRPr="00DF319D">
        <w:rPr>
          <w:rFonts w:ascii="Times New Roman" w:hAnsi="Times New Roman" w:cs="Times New Roman"/>
          <w:sz w:val="24"/>
          <w:szCs w:val="24"/>
        </w:rPr>
        <w:br/>
        <w:t xml:space="preserve">Оценивание письменных и устных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экзаменов,а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 также листы ответов тестирования будут 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проверятся</w:t>
      </w:r>
      <w:proofErr w:type="gramEnd"/>
      <w:r w:rsidRPr="00DF319D">
        <w:rPr>
          <w:rFonts w:ascii="Times New Roman" w:hAnsi="Times New Roman" w:cs="Times New Roman"/>
          <w:sz w:val="24"/>
          <w:szCs w:val="24"/>
        </w:rPr>
        <w:t xml:space="preserve"> в школе Экзаменационной комиссией по предмету на основании предоставленных им кодов правильных ответов.</w:t>
      </w:r>
      <w:r w:rsidRPr="00DF319D">
        <w:rPr>
          <w:rFonts w:ascii="Times New Roman" w:hAnsi="Times New Roman" w:cs="Times New Roman"/>
          <w:sz w:val="24"/>
          <w:szCs w:val="24"/>
        </w:rPr>
        <w:br/>
        <w:t xml:space="preserve">Материалы итоговой аттестации (листы ответов, </w:t>
      </w:r>
      <w:r w:rsidR="009320A0">
        <w:rPr>
          <w:rFonts w:ascii="Times New Roman" w:hAnsi="Times New Roman" w:cs="Times New Roman"/>
          <w:sz w:val="24"/>
          <w:szCs w:val="24"/>
        </w:rPr>
        <w:t>книжка вопросник и т.д.) хранят</w:t>
      </w:r>
      <w:r w:rsidRPr="00DF319D">
        <w:rPr>
          <w:rFonts w:ascii="Times New Roman" w:hAnsi="Times New Roman" w:cs="Times New Roman"/>
          <w:sz w:val="24"/>
          <w:szCs w:val="24"/>
        </w:rPr>
        <w:t>ся в школе в течение одного учебного года.</w:t>
      </w:r>
    </w:p>
    <w:p w:rsidR="009320A0" w:rsidRDefault="009320A0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DF319D" w:rsidRPr="009320A0" w:rsidRDefault="009320A0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9320A0">
        <w:rPr>
          <w:rFonts w:ascii="Times New Roman" w:hAnsi="Times New Roman" w:cs="Times New Roman"/>
          <w:b/>
          <w:sz w:val="48"/>
          <w:szCs w:val="24"/>
        </w:rPr>
        <w:t>ГИА 2018</w:t>
      </w:r>
    </w:p>
    <w:p w:rsidR="00DF319D" w:rsidRPr="00DF319D" w:rsidRDefault="00DF319D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89014" cy="4214192"/>
            <wp:effectExtent l="19050" t="0" r="2236" b="0"/>
            <wp:docPr id="1" name="Рисунок 1" descr="http://zstar.kz/images/ent2017/attestac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tar.kz/images/ent2017/attestaci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14" cy="421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9D" w:rsidRPr="00DF319D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 </w:t>
      </w:r>
    </w:p>
    <w:p w:rsidR="00DF319D" w:rsidRPr="009320A0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320A0">
        <w:rPr>
          <w:rFonts w:ascii="Times New Roman" w:hAnsi="Times New Roman" w:cs="Times New Roman"/>
          <w:sz w:val="24"/>
          <w:szCs w:val="24"/>
          <w:u w:val="single"/>
        </w:rPr>
        <w:t>Единое национальное тестирование (ЕНТ)</w:t>
      </w:r>
    </w:p>
    <w:p w:rsidR="009320A0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ЕНТ остается как экзамен для поступления в ВУЗы и как система распределения государственных грантов.</w:t>
      </w:r>
    </w:p>
    <w:p w:rsidR="009320A0" w:rsidRDefault="00DF319D" w:rsidP="00DF319D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По формату ЕНТ 201</w:t>
      </w:r>
      <w:r w:rsidR="009320A0">
        <w:rPr>
          <w:rFonts w:ascii="Times New Roman" w:hAnsi="Times New Roman" w:cs="Times New Roman"/>
          <w:sz w:val="24"/>
          <w:szCs w:val="24"/>
        </w:rPr>
        <w:t>8</w:t>
      </w:r>
      <w:r w:rsidRPr="00DF319D">
        <w:rPr>
          <w:rFonts w:ascii="Times New Roman" w:hAnsi="Times New Roman" w:cs="Times New Roman"/>
          <w:sz w:val="24"/>
          <w:szCs w:val="24"/>
        </w:rPr>
        <w:t xml:space="preserve"> года предлагается 120 вопросов (20+20+20+30+30=120 заданий) по 5 предметам, из них 3 обязательных и 2 профильных в зависимости от тех специальностей в ВУЗах на которые планирует поступать абитуриент. Все  вопросы  учитываются.</w:t>
      </w:r>
    </w:p>
    <w:p w:rsidR="009320A0" w:rsidRDefault="009320A0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320A0">
        <w:rPr>
          <w:rFonts w:ascii="Times New Roman" w:hAnsi="Times New Roman" w:cs="Times New Roman"/>
          <w:b/>
          <w:sz w:val="48"/>
          <w:szCs w:val="24"/>
        </w:rPr>
        <w:lastRenderedPageBreak/>
        <w:t>ЕНТ 2018</w:t>
      </w:r>
      <w:r w:rsidR="00DF319D" w:rsidRPr="009320A0">
        <w:rPr>
          <w:rFonts w:ascii="Times New Roman" w:hAnsi="Times New Roman" w:cs="Times New Roman"/>
          <w:b/>
          <w:sz w:val="48"/>
          <w:szCs w:val="24"/>
        </w:rPr>
        <w:br/>
      </w:r>
      <w:r w:rsidR="00DF319D" w:rsidRPr="00DF319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189013" cy="4158533"/>
            <wp:effectExtent l="19050" t="0" r="2237" b="0"/>
            <wp:docPr id="2" name="Рисунок 2" descr="http://zstar.kz/images/ent2017/ent%20tabl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star.kz/images/ent2017/ent%20tablic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13" cy="4158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20A0" w:rsidRDefault="009320A0" w:rsidP="009320A0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</w:p>
    <w:p w:rsidR="009320A0" w:rsidRDefault="00DF319D" w:rsidP="009320A0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Время проведения тестирования составляет 3 часа 30 минут. Проходной ба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лл в 50</w:t>
      </w:r>
      <w:proofErr w:type="gramEnd"/>
      <w:r w:rsidRPr="00DF319D">
        <w:rPr>
          <w:rFonts w:ascii="Times New Roman" w:hAnsi="Times New Roman" w:cs="Times New Roman"/>
          <w:sz w:val="24"/>
          <w:szCs w:val="24"/>
        </w:rPr>
        <w:t xml:space="preserve"> остается без изменений.</w:t>
      </w:r>
    </w:p>
    <w:p w:rsidR="009320A0" w:rsidRDefault="00DF319D" w:rsidP="009320A0">
      <w:pPr>
        <w:spacing w:line="240" w:lineRule="auto"/>
        <w:ind w:firstLine="42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Все  175 специальностей ВУЗов разделены на 10 комбинаций в разрезе профильных предметов. Профильные предметы выпускник должен будет выбрать сам для  определения специальности, на которую будет поступать. (Например, при сдаче математика + физика, у абитуриента есть возможность выбора  из 52 специальностей)</w:t>
      </w:r>
      <w:r w:rsidRPr="00DF319D">
        <w:rPr>
          <w:rFonts w:ascii="Times New Roman" w:hAnsi="Times New Roman" w:cs="Times New Roman"/>
          <w:sz w:val="24"/>
          <w:szCs w:val="24"/>
        </w:rPr>
        <w:br/>
      </w:r>
      <w:r w:rsidRPr="00DF319D">
        <w:rPr>
          <w:rFonts w:ascii="Times New Roman" w:hAnsi="Times New Roman" w:cs="Times New Roman"/>
          <w:sz w:val="24"/>
          <w:szCs w:val="24"/>
        </w:rPr>
        <w:br/>
      </w:r>
      <w:r w:rsidRPr="00DF319D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4428490" cy="5008880"/>
            <wp:effectExtent l="19050" t="0" r="0" b="0"/>
            <wp:docPr id="3" name="Рисунок 3" descr="http://zstar.kz/images/ent2017/predmety%20ispecialnos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star.kz/images/ent2017/predmety%20ispecialnosti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500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A0">
        <w:rPr>
          <w:rFonts w:ascii="Times New Roman" w:hAnsi="Times New Roman" w:cs="Times New Roman"/>
          <w:sz w:val="24"/>
          <w:szCs w:val="24"/>
        </w:rPr>
        <w:br/>
      </w:r>
    </w:p>
    <w:p w:rsidR="009320A0" w:rsidRDefault="00DF319D" w:rsidP="009320A0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Прием заявлений на участие в тестировании будет осуществляться через ППЕНТ (пункт проведения ЕНТ) с 10 марта – 10 мая. ЕНТ будет проводиться на базе 165 ППЕНТ. Сроки проведения ЕНТ с  20-го июня по 1 июля. Остается возможность пересдачи на</w:t>
      </w:r>
      <w:r w:rsidR="009320A0">
        <w:rPr>
          <w:rFonts w:ascii="Times New Roman" w:hAnsi="Times New Roman" w:cs="Times New Roman"/>
          <w:sz w:val="24"/>
          <w:szCs w:val="24"/>
        </w:rPr>
        <w:t xml:space="preserve"> платной основе ЕНТ в августе </w:t>
      </w:r>
      <w:r w:rsidRPr="00DF319D">
        <w:rPr>
          <w:rFonts w:ascii="Times New Roman" w:hAnsi="Times New Roman" w:cs="Times New Roman"/>
          <w:sz w:val="24"/>
          <w:szCs w:val="24"/>
        </w:rPr>
        <w:t>201</w:t>
      </w:r>
      <w:r w:rsidR="009320A0">
        <w:rPr>
          <w:rFonts w:ascii="Times New Roman" w:hAnsi="Times New Roman" w:cs="Times New Roman"/>
          <w:sz w:val="24"/>
          <w:szCs w:val="24"/>
        </w:rPr>
        <w:t>8</w:t>
      </w:r>
      <w:r w:rsidRPr="00DF319D">
        <w:rPr>
          <w:rFonts w:ascii="Times New Roman" w:hAnsi="Times New Roman" w:cs="Times New Roman"/>
          <w:sz w:val="24"/>
          <w:szCs w:val="24"/>
        </w:rPr>
        <w:t xml:space="preserve"> года  и в январе 201</w:t>
      </w:r>
      <w:r w:rsidR="009320A0">
        <w:rPr>
          <w:rFonts w:ascii="Times New Roman" w:hAnsi="Times New Roman" w:cs="Times New Roman"/>
          <w:sz w:val="24"/>
          <w:szCs w:val="24"/>
        </w:rPr>
        <w:t>9</w:t>
      </w:r>
      <w:r w:rsidRPr="00DF319D">
        <w:rPr>
          <w:rFonts w:ascii="Times New Roman" w:hAnsi="Times New Roman" w:cs="Times New Roman"/>
          <w:sz w:val="24"/>
          <w:szCs w:val="24"/>
        </w:rPr>
        <w:t xml:space="preserve"> года.  Проходной балл 50.</w:t>
      </w:r>
      <w:r w:rsidRPr="00DF319D">
        <w:rPr>
          <w:rFonts w:ascii="Times New Roman" w:hAnsi="Times New Roman" w:cs="Times New Roman"/>
          <w:sz w:val="24"/>
          <w:szCs w:val="24"/>
        </w:rPr>
        <w:br/>
        <w:t xml:space="preserve">Обладатели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, победители и призеры республиканских, международных олимпиад по общеобразовательным предметам и научных проектов сдают ЕНТ на общих основаниях, при этом за ними сохраняется преимущественное право на получение образовательных грантов при равном количестве баллов. (Например: если обладатель знака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 и не обладатель знака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 набрали по 122 балла, то грант получает обладатель знака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. Если обладатель знака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 xml:space="preserve"> набрал меньшее количество балов, чем </w:t>
      </w:r>
      <w:proofErr w:type="gramStart"/>
      <w:r w:rsidRPr="00DF319D">
        <w:rPr>
          <w:rFonts w:ascii="Times New Roman" w:hAnsi="Times New Roman" w:cs="Times New Roman"/>
          <w:sz w:val="24"/>
          <w:szCs w:val="24"/>
        </w:rPr>
        <w:t>выпускник</w:t>
      </w:r>
      <w:proofErr w:type="gramEnd"/>
      <w:r w:rsidRPr="00DF319D">
        <w:rPr>
          <w:rFonts w:ascii="Times New Roman" w:hAnsi="Times New Roman" w:cs="Times New Roman"/>
          <w:sz w:val="24"/>
          <w:szCs w:val="24"/>
        </w:rPr>
        <w:t xml:space="preserve"> не обладающий знаком Алтын </w:t>
      </w:r>
      <w:proofErr w:type="spellStart"/>
      <w:r w:rsidRPr="00DF319D">
        <w:rPr>
          <w:rFonts w:ascii="Times New Roman" w:hAnsi="Times New Roman" w:cs="Times New Roman"/>
          <w:sz w:val="24"/>
          <w:szCs w:val="24"/>
        </w:rPr>
        <w:t>белгі</w:t>
      </w:r>
      <w:proofErr w:type="spellEnd"/>
      <w:r w:rsidRPr="00DF319D">
        <w:rPr>
          <w:rFonts w:ascii="Times New Roman" w:hAnsi="Times New Roman" w:cs="Times New Roman"/>
          <w:sz w:val="24"/>
          <w:szCs w:val="24"/>
        </w:rPr>
        <w:t>, грант получает набравший большее количество баллов).</w:t>
      </w:r>
    </w:p>
    <w:p w:rsidR="00724D0E" w:rsidRPr="00DF319D" w:rsidRDefault="00DF319D" w:rsidP="009320A0">
      <w:pPr>
        <w:spacing w:line="240" w:lineRule="auto"/>
        <w:ind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F319D">
        <w:rPr>
          <w:rFonts w:ascii="Times New Roman" w:hAnsi="Times New Roman" w:cs="Times New Roman"/>
          <w:sz w:val="24"/>
          <w:szCs w:val="24"/>
        </w:rPr>
        <w:t>Победителям и призерам 5 международных олимпиад  по общеобразовательным предметам будут выделены специальные гранты.</w:t>
      </w:r>
    </w:p>
    <w:sectPr w:rsidR="00724D0E" w:rsidRPr="00DF319D" w:rsidSect="00DF319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661E0"/>
    <w:multiLevelType w:val="hybridMultilevel"/>
    <w:tmpl w:val="52A62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319D"/>
    <w:rsid w:val="00724D0E"/>
    <w:rsid w:val="009320A0"/>
    <w:rsid w:val="00DF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0E"/>
  </w:style>
  <w:style w:type="paragraph" w:styleId="2">
    <w:name w:val="heading 2"/>
    <w:basedOn w:val="a"/>
    <w:link w:val="20"/>
    <w:uiPriority w:val="9"/>
    <w:qFormat/>
    <w:rsid w:val="00DF3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31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DF31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F319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3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319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F3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Харли Квинн</dc:creator>
  <cp:lastModifiedBy>Харли Квинн</cp:lastModifiedBy>
  <cp:revision>1</cp:revision>
  <dcterms:created xsi:type="dcterms:W3CDTF">2017-11-16T11:00:00Z</dcterms:created>
  <dcterms:modified xsi:type="dcterms:W3CDTF">2017-11-16T11:18:00Z</dcterms:modified>
</cp:coreProperties>
</file>